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F3" w:rsidRDefault="00B01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Dear </w:t>
      </w:r>
      <w:r w:rsidR="00AF33E9">
        <w:rPr>
          <w:rFonts w:ascii="Times New Roman" w:hAnsi="Times New Roman" w:cs="Times New Roman"/>
          <w:sz w:val="24"/>
          <w:szCs w:val="24"/>
        </w:rPr>
        <w:t>Jason</w:t>
      </w:r>
      <w:r w:rsidR="001C328E">
        <w:rPr>
          <w:rFonts w:ascii="Times New Roman" w:hAnsi="Times New Roman" w:cs="Times New Roman"/>
          <w:sz w:val="24"/>
          <w:szCs w:val="24"/>
        </w:rPr>
        <w:t>,</w:t>
      </w:r>
    </w:p>
    <w:p w:rsidR="001C328E" w:rsidRDefault="001C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are well.</w:t>
      </w:r>
    </w:p>
    <w:p w:rsidR="00B0148B" w:rsidRDefault="00B01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</w:t>
      </w:r>
      <w:r w:rsidR="00AF33E9">
        <w:rPr>
          <w:rFonts w:ascii="Times New Roman" w:hAnsi="Times New Roman" w:cs="Times New Roman"/>
          <w:sz w:val="24"/>
          <w:szCs w:val="24"/>
        </w:rPr>
        <w:t>FAST user</w:t>
      </w:r>
      <w:r>
        <w:rPr>
          <w:rFonts w:ascii="Times New Roman" w:hAnsi="Times New Roman" w:cs="Times New Roman"/>
          <w:sz w:val="24"/>
          <w:szCs w:val="24"/>
        </w:rPr>
        <w:t xml:space="preserve"> and I </w:t>
      </w:r>
      <w:r w:rsidR="001C328E">
        <w:rPr>
          <w:rFonts w:ascii="Times New Roman" w:hAnsi="Times New Roman" w:cs="Times New Roman"/>
          <w:sz w:val="24"/>
          <w:szCs w:val="24"/>
        </w:rPr>
        <w:t>met some problems when I used FAST to do some analysis on OC3-Hywind Spar, hoping to get some useful help and suggestions from you.</w:t>
      </w:r>
    </w:p>
    <w:p w:rsidR="001C328E" w:rsidRDefault="001C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used FAST to calculate the </w:t>
      </w:r>
      <w:r w:rsidR="00531542" w:rsidRPr="00531542">
        <w:rPr>
          <w:rFonts w:ascii="Times New Roman" w:hAnsi="Times New Roman" w:cs="Times New Roman"/>
          <w:sz w:val="24"/>
          <w:szCs w:val="24"/>
        </w:rPr>
        <w:t>coupled dynamic responses</w:t>
      </w:r>
      <w:r>
        <w:rPr>
          <w:rFonts w:ascii="Times New Roman" w:hAnsi="Times New Roman" w:cs="Times New Roman"/>
          <w:sz w:val="24"/>
          <w:szCs w:val="24"/>
        </w:rPr>
        <w:t xml:space="preserve"> of mooring line tension </w:t>
      </w:r>
      <w:r w:rsidR="00531542">
        <w:rPr>
          <w:rFonts w:ascii="Times New Roman" w:hAnsi="Times New Roman" w:cs="Times New Roman"/>
          <w:sz w:val="24"/>
          <w:szCs w:val="24"/>
        </w:rPr>
        <w:t>in time domain under</w:t>
      </w:r>
      <w:r>
        <w:rPr>
          <w:rFonts w:ascii="Times New Roman" w:hAnsi="Times New Roman" w:cs="Times New Roman"/>
          <w:sz w:val="24"/>
          <w:szCs w:val="24"/>
        </w:rPr>
        <w:t xml:space="preserve"> the wind and wave load.</w:t>
      </w:r>
      <w:r w:rsidR="00531542">
        <w:rPr>
          <w:rFonts w:ascii="Times New Roman" w:hAnsi="Times New Roman" w:cs="Times New Roman"/>
          <w:sz w:val="24"/>
          <w:szCs w:val="24"/>
        </w:rPr>
        <w:t xml:space="preserve"> </w:t>
      </w:r>
      <w:r w:rsidR="00531542" w:rsidRPr="00531542">
        <w:rPr>
          <w:rFonts w:ascii="Times New Roman" w:hAnsi="Times New Roman" w:cs="Times New Roman"/>
          <w:sz w:val="24"/>
          <w:szCs w:val="24"/>
        </w:rPr>
        <w:t xml:space="preserve">JONSWAP spectrum and IEC </w:t>
      </w:r>
      <w:proofErr w:type="spellStart"/>
      <w:r w:rsidR="00531542" w:rsidRPr="00531542">
        <w:rPr>
          <w:rFonts w:ascii="Times New Roman" w:hAnsi="Times New Roman" w:cs="Times New Roman"/>
          <w:sz w:val="24"/>
          <w:szCs w:val="24"/>
        </w:rPr>
        <w:t>Kaimai</w:t>
      </w:r>
      <w:proofErr w:type="spellEnd"/>
      <w:r w:rsidR="00531542" w:rsidRPr="00531542">
        <w:rPr>
          <w:rFonts w:ascii="Times New Roman" w:hAnsi="Times New Roman" w:cs="Times New Roman"/>
          <w:sz w:val="24"/>
          <w:szCs w:val="24"/>
        </w:rPr>
        <w:t xml:space="preserve"> model </w:t>
      </w:r>
      <w:r w:rsidR="00531542">
        <w:rPr>
          <w:rFonts w:ascii="Times New Roman" w:hAnsi="Times New Roman" w:cs="Times New Roman"/>
          <w:sz w:val="24"/>
          <w:szCs w:val="24"/>
        </w:rPr>
        <w:t xml:space="preserve">which is calculated in </w:t>
      </w:r>
      <w:proofErr w:type="spellStart"/>
      <w:r w:rsidR="00531542">
        <w:rPr>
          <w:rFonts w:ascii="Times New Roman" w:hAnsi="Times New Roman" w:cs="Times New Roman"/>
          <w:sz w:val="24"/>
          <w:szCs w:val="24"/>
        </w:rPr>
        <w:t>Turbsim</w:t>
      </w:r>
      <w:proofErr w:type="spellEnd"/>
      <w:r w:rsidR="00531542">
        <w:rPr>
          <w:rFonts w:ascii="Times New Roman" w:hAnsi="Times New Roman" w:cs="Times New Roman"/>
          <w:sz w:val="24"/>
          <w:szCs w:val="24"/>
        </w:rPr>
        <w:t xml:space="preserve"> </w:t>
      </w:r>
      <w:r w:rsidR="00531542" w:rsidRPr="00531542">
        <w:rPr>
          <w:rFonts w:ascii="Times New Roman" w:hAnsi="Times New Roman" w:cs="Times New Roman"/>
          <w:sz w:val="24"/>
          <w:szCs w:val="24"/>
        </w:rPr>
        <w:t xml:space="preserve">are adopted for simulating the random sea state. </w:t>
      </w:r>
      <w:r w:rsidR="00531542">
        <w:rPr>
          <w:rFonts w:ascii="Times New Roman" w:hAnsi="Times New Roman" w:cs="Times New Roman"/>
          <w:sz w:val="24"/>
          <w:szCs w:val="24"/>
        </w:rPr>
        <w:t>In the simulation</w:t>
      </w:r>
      <w:r w:rsidR="00531542" w:rsidRPr="00531542">
        <w:rPr>
          <w:rFonts w:ascii="Times New Roman" w:hAnsi="Times New Roman" w:cs="Times New Roman"/>
          <w:sz w:val="24"/>
          <w:szCs w:val="24"/>
        </w:rPr>
        <w:t xml:space="preserve"> the wind and waves are always from the same direction</w:t>
      </w:r>
      <w:r w:rsidR="00531542">
        <w:rPr>
          <w:rFonts w:ascii="Times New Roman" w:hAnsi="Times New Roman" w:cs="Times New Roman"/>
          <w:sz w:val="24"/>
          <w:szCs w:val="24"/>
        </w:rPr>
        <w:t>. I choose some sea state as example as following table list.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822"/>
        <w:gridCol w:w="1497"/>
      </w:tblGrid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Times New Roman" w:eastAsia="宋体" w:hAnsi="Times New Roman" w:cs="Times New Roman"/>
                <w:sz w:val="24"/>
              </w:rPr>
            </w:pPr>
            <w:r w:rsidRPr="00AB6A82">
              <w:rPr>
                <w:rFonts w:ascii="Times New Roman" w:eastAsia="宋体" w:hAnsi="Times New Roman" w:cs="Times New Roman"/>
                <w:sz w:val="24"/>
              </w:rPr>
              <w:t>Sea state No.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Times New Roman" w:eastAsia="宋体" w:hAnsi="Times New Roman" w:cs="Times New Roman"/>
                <w:sz w:val="24"/>
              </w:rPr>
            </w:pPr>
            <w:r w:rsidRPr="00AB6A82">
              <w:rPr>
                <w:rFonts w:ascii="Times New Roman" w:eastAsia="宋体" w:hAnsi="Times New Roman" w:cs="Times New Roman"/>
                <w:sz w:val="24"/>
              </w:rPr>
              <w:t>Wind speed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Times New Roman" w:eastAsia="宋体" w:hAnsi="Times New Roman" w:cs="Times New Roman"/>
                <w:sz w:val="24"/>
              </w:rPr>
            </w:pPr>
            <w:r w:rsidRPr="00AB6A82">
              <w:rPr>
                <w:rFonts w:ascii="Times New Roman" w:eastAsia="宋体" w:hAnsi="Times New Roman" w:cs="Times New Roman"/>
                <w:sz w:val="24"/>
              </w:rPr>
              <w:t>Significant wave height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Times New Roman" w:eastAsia="宋体" w:hAnsi="Times New Roman" w:cs="Times New Roman"/>
                <w:sz w:val="24"/>
              </w:rPr>
            </w:pPr>
            <w:r w:rsidRPr="00AB6A82">
              <w:rPr>
                <w:rFonts w:ascii="Times New Roman" w:eastAsia="宋体" w:hAnsi="Times New Roman" w:cs="Times New Roman"/>
                <w:sz w:val="24"/>
              </w:rPr>
              <w:t>Peak-spectral period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Times New Roman" w:eastAsia="宋体" w:hAnsi="Times New Roman" w:cs="Times New Roman"/>
                <w:sz w:val="24"/>
              </w:rPr>
            </w:pPr>
            <w:r w:rsidRPr="00AB6A82">
              <w:rPr>
                <w:rFonts w:ascii="Times New Roman" w:eastAsia="宋体" w:hAnsi="Times New Roman" w:cs="Times New Roman"/>
                <w:sz w:val="24"/>
              </w:rPr>
              <w:t>Spectral bandwidth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22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0.999734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3</w:t>
            </w:r>
            <w:r w:rsidRPr="00AB6A82">
              <w:rPr>
                <w:rFonts w:ascii="宋体" w:eastAsia="宋体" w:hAnsi="宋体"/>
                <w:sz w:val="24"/>
              </w:rPr>
              <w:t>6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0.999722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48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0.99956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/>
                <w:sz w:val="24"/>
              </w:rPr>
              <w:t>60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0.998924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69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AB6A82">
              <w:rPr>
                <w:rFonts w:ascii="宋体" w:eastAsia="宋体" w:hAnsi="宋体" w:hint="eastAsia"/>
                <w:sz w:val="24"/>
              </w:rPr>
              <w:t>14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0.998649</w:t>
            </w:r>
          </w:p>
        </w:tc>
      </w:tr>
      <w:tr w:rsidR="00531542" w:rsidRPr="00AB6A82" w:rsidTr="00751A44"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94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18</w:t>
            </w:r>
          </w:p>
        </w:tc>
        <w:tc>
          <w:tcPr>
            <w:tcW w:w="1659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822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1497" w:type="dxa"/>
          </w:tcPr>
          <w:p w:rsidR="00531542" w:rsidRPr="00AB6A82" w:rsidRDefault="00531542" w:rsidP="00751A44">
            <w:pPr>
              <w:rPr>
                <w:rFonts w:ascii="宋体" w:eastAsia="宋体" w:hAnsi="宋体"/>
                <w:sz w:val="24"/>
              </w:rPr>
            </w:pPr>
            <w:r w:rsidRPr="00476E24">
              <w:rPr>
                <w:rFonts w:ascii="宋体" w:eastAsia="宋体" w:hAnsi="宋体"/>
                <w:sz w:val="24"/>
              </w:rPr>
              <w:t>0.997909</w:t>
            </w:r>
          </w:p>
        </w:tc>
      </w:tr>
    </w:tbl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FAST version </w:t>
      </w:r>
      <w:r>
        <w:rPr>
          <w:rFonts w:ascii="Times New Roman" w:hAnsi="Times New Roman" w:cs="Times New Roman"/>
          <w:sz w:val="24"/>
          <w:szCs w:val="24"/>
        </w:rPr>
        <w:t>is 8.16 and the input files are followed.</w:t>
      </w:r>
      <w:r w:rsidRPr="00531542">
        <w:rPr>
          <w:rFonts w:ascii="Times New Roman" w:hAnsi="Times New Roman" w:cs="Times New Roman"/>
          <w:sz w:val="24"/>
          <w:szCs w:val="24"/>
        </w:rPr>
        <w:t xml:space="preserve"> Please look</w:t>
      </w:r>
      <w:r>
        <w:rPr>
          <w:rFonts w:ascii="Times New Roman" w:hAnsi="Times New Roman" w:cs="Times New Roman"/>
          <w:sz w:val="24"/>
          <w:szCs w:val="24"/>
        </w:rPr>
        <w:t xml:space="preserve"> at the difference input files that </w:t>
      </w:r>
      <w:r w:rsidRPr="00531542">
        <w:rPr>
          <w:rFonts w:ascii="Times New Roman" w:hAnsi="Times New Roman" w:cs="Times New Roman"/>
          <w:sz w:val="24"/>
          <w:szCs w:val="24"/>
        </w:rPr>
        <w:t>I have attached. I have highlighted the terms regarding the various loading condition.</w:t>
      </w:r>
    </w:p>
    <w:p w:rsidR="00531542" w:rsidRP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531542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Pr="00531542">
        <w:rPr>
          <w:rFonts w:ascii="Times New Roman" w:hAnsi="Times New Roman" w:cs="Times New Roman"/>
          <w:sz w:val="24"/>
          <w:szCs w:val="24"/>
        </w:rPr>
        <w:t xml:space="preserve"> Input File</w:t>
      </w:r>
    </w:p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EC7EB5" wp14:editId="225EF262">
            <wp:extent cx="4408098" cy="19121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3895" cy="193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Inflowwind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input file</w:t>
      </w:r>
    </w:p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07F4A5" wp14:editId="0AC36FF2">
            <wp:extent cx="5484442" cy="2009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9820" cy="20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Pr="00531542">
        <w:rPr>
          <w:b/>
        </w:rPr>
        <w:t xml:space="preserve"> </w:t>
      </w:r>
      <w:proofErr w:type="spellStart"/>
      <w:r w:rsidRPr="00531542">
        <w:rPr>
          <w:rFonts w:ascii="Times New Roman" w:hAnsi="Times New Roman" w:cs="Times New Roman"/>
          <w:sz w:val="24"/>
          <w:szCs w:val="24"/>
        </w:rPr>
        <w:t>Hydrodyn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file</w:t>
      </w:r>
    </w:p>
    <w:p w:rsidR="00531542" w:rsidRDefault="00531542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E4A704" wp14:editId="4793A958">
            <wp:extent cx="5274310" cy="21291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D47" w:rsidRDefault="00AD7D47" w:rsidP="00531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4.FEAmooring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file</w:t>
      </w:r>
    </w:p>
    <w:p w:rsidR="00CE1E4A" w:rsidRDefault="00AD7D47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82C3FA" wp14:editId="0FD318E9">
            <wp:extent cx="5274310" cy="2242868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3256" cy="22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47" w:rsidRDefault="00AD7D47" w:rsidP="00531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file such as ED file and SD file are keep as same as the </w:t>
      </w:r>
      <w:r w:rsidRPr="00AD7D47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set.</w:t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domain calculation time is 7200s for each sea state and after calculation I do power spectral </w:t>
      </w:r>
      <w:proofErr w:type="gramStart"/>
      <w:r>
        <w:rPr>
          <w:rFonts w:ascii="Times New Roman" w:hAnsi="Times New Roman" w:cs="Times New Roman"/>
          <w:sz w:val="24"/>
          <w:szCs w:val="24"/>
        </w:rPr>
        <w:t>density(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PSD) analysis on the </w:t>
      </w:r>
      <w:r w:rsidRPr="00531542">
        <w:rPr>
          <w:rFonts w:ascii="Times New Roman" w:hAnsi="Times New Roman" w:cs="Times New Roman"/>
          <w:sz w:val="24"/>
          <w:szCs w:val="24"/>
        </w:rPr>
        <w:t>coupled dynamic responses</w:t>
      </w:r>
      <w:r>
        <w:rPr>
          <w:rFonts w:ascii="Times New Roman" w:hAnsi="Times New Roman" w:cs="Times New Roman"/>
          <w:sz w:val="24"/>
          <w:szCs w:val="24"/>
        </w:rPr>
        <w:t xml:space="preserve"> of mooring line tension, the results are as follow:</w:t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 w:rsidRPr="00476E24">
        <w:rPr>
          <w:rFonts w:ascii="宋体" w:eastAsia="宋体" w:hAnsi="宋体"/>
          <w:noProof/>
          <w:sz w:val="24"/>
        </w:rPr>
        <w:drawing>
          <wp:inline distT="0" distB="0" distL="0" distR="0" wp14:anchorId="331D59C4" wp14:editId="08099025">
            <wp:extent cx="2562045" cy="1920387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15" cy="19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E24">
        <w:rPr>
          <w:rFonts w:ascii="宋体" w:eastAsia="宋体" w:hAnsi="宋体"/>
          <w:noProof/>
          <w:sz w:val="24"/>
        </w:rPr>
        <w:drawing>
          <wp:inline distT="0" distB="0" distL="0" distR="0" wp14:anchorId="68BF5F91" wp14:editId="10C220F5">
            <wp:extent cx="2536166" cy="1900992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94" cy="19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ea </w:t>
      </w:r>
      <w:r>
        <w:rPr>
          <w:rFonts w:ascii="Times New Roman" w:hAnsi="Times New Roman" w:cs="Times New Roman"/>
          <w:sz w:val="24"/>
          <w:szCs w:val="24"/>
        </w:rPr>
        <w:t>state No.22 and No.36</w:t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 w:rsidRPr="00476E24">
        <w:rPr>
          <w:rFonts w:ascii="宋体" w:eastAsia="宋体" w:hAnsi="宋体" w:hint="eastAsia"/>
          <w:noProof/>
          <w:sz w:val="24"/>
        </w:rPr>
        <w:lastRenderedPageBreak/>
        <w:drawing>
          <wp:inline distT="0" distB="0" distL="0" distR="0" wp14:anchorId="7DB24ABA" wp14:editId="3BE9B4F6">
            <wp:extent cx="2611813" cy="1957693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76" cy="19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E24">
        <w:rPr>
          <w:rFonts w:ascii="宋体" w:eastAsia="宋体" w:hAnsi="宋体" w:hint="eastAsia"/>
          <w:noProof/>
          <w:sz w:val="24"/>
        </w:rPr>
        <w:drawing>
          <wp:inline distT="0" distB="0" distL="0" distR="0" wp14:anchorId="6B5921CB" wp14:editId="55724F3F">
            <wp:extent cx="2579298" cy="19333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47" cy="197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ea </w:t>
      </w:r>
      <w:r>
        <w:rPr>
          <w:rFonts w:ascii="Times New Roman" w:hAnsi="Times New Roman" w:cs="Times New Roman"/>
          <w:sz w:val="24"/>
          <w:szCs w:val="24"/>
        </w:rPr>
        <w:t>state No.48 and No.60</w:t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 w:rsidRPr="00476E24">
        <w:rPr>
          <w:rFonts w:ascii="宋体" w:eastAsia="宋体" w:hAnsi="宋体" w:hint="eastAsia"/>
          <w:b/>
          <w:noProof/>
        </w:rPr>
        <w:drawing>
          <wp:inline distT="0" distB="0" distL="0" distR="0" wp14:anchorId="5C70AACC" wp14:editId="69553284">
            <wp:extent cx="2612485" cy="1958196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97" cy="19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E24">
        <w:rPr>
          <w:rFonts w:ascii="宋体" w:eastAsia="宋体" w:hAnsi="宋体" w:hint="eastAsia"/>
          <w:noProof/>
          <w:sz w:val="24"/>
        </w:rPr>
        <w:drawing>
          <wp:inline distT="0" distB="0" distL="0" distR="0" wp14:anchorId="7D3515B6" wp14:editId="788EE897">
            <wp:extent cx="2577960" cy="193231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65" cy="194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13" w:rsidRDefault="002E5A13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state No.69 and No.94</w:t>
      </w:r>
    </w:p>
    <w:p w:rsidR="0045495A" w:rsidRDefault="0045495A" w:rsidP="00531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comparing the results, I have some problems.</w:t>
      </w:r>
      <w:r w:rsidR="0063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F4" w:rsidRDefault="00345E36" w:rsidP="00D66AAC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D66AAC" w:rsidRPr="00D66AAC">
        <w:rPr>
          <w:rFonts w:cs="Times New Roman"/>
          <w:szCs w:val="24"/>
        </w:rPr>
        <w:t xml:space="preserve">o matter how I change the wind and wave load in different sea state, </w:t>
      </w:r>
      <w:r w:rsidR="00D66AAC">
        <w:rPr>
          <w:rFonts w:cs="Times New Roman"/>
          <w:szCs w:val="24"/>
        </w:rPr>
        <w:t xml:space="preserve">the </w:t>
      </w:r>
      <w:r w:rsidR="00D66AAC" w:rsidRPr="00D66AAC">
        <w:rPr>
          <w:rFonts w:cs="Times New Roman"/>
          <w:szCs w:val="24"/>
        </w:rPr>
        <w:t xml:space="preserve">maximum PSD value </w:t>
      </w:r>
      <w:r w:rsidR="00D66AAC">
        <w:rPr>
          <w:rFonts w:cs="Times New Roman"/>
          <w:szCs w:val="24"/>
        </w:rPr>
        <w:t>occur</w:t>
      </w:r>
      <w:r w:rsidR="00D66AAC">
        <w:rPr>
          <w:rFonts w:cs="Times New Roman" w:hint="eastAsia"/>
          <w:szCs w:val="24"/>
          <w:lang w:eastAsia="zh-CN"/>
        </w:rPr>
        <w:t xml:space="preserve"> in</w:t>
      </w:r>
      <w:r w:rsidR="00D66AAC">
        <w:rPr>
          <w:rFonts w:cs="Times New Roman"/>
          <w:szCs w:val="24"/>
        </w:rPr>
        <w:t xml:space="preserve"> almost the same</w:t>
      </w:r>
      <w:r w:rsidR="00D66AAC">
        <w:rPr>
          <w:rFonts w:cs="Times New Roman" w:hint="eastAsia"/>
          <w:szCs w:val="24"/>
          <w:lang w:eastAsia="zh-CN"/>
        </w:rPr>
        <w:t xml:space="preserve"> </w:t>
      </w:r>
      <w:r w:rsidR="00D66AAC">
        <w:rPr>
          <w:rFonts w:cs="Times New Roman"/>
          <w:szCs w:val="24"/>
        </w:rPr>
        <w:t>f</w:t>
      </w:r>
      <w:r w:rsidR="005C0823">
        <w:rPr>
          <w:rFonts w:cs="Times New Roman"/>
          <w:szCs w:val="24"/>
        </w:rPr>
        <w:t>requency which is</w:t>
      </w:r>
      <w:r w:rsidR="00D66AAC">
        <w:rPr>
          <w:rFonts w:cs="Times New Roman" w:hint="eastAsia"/>
          <w:szCs w:val="24"/>
          <w:lang w:eastAsia="zh-CN"/>
        </w:rPr>
        <w:t xml:space="preserve"> </w:t>
      </w:r>
      <w:r w:rsidR="005C0823">
        <w:rPr>
          <w:rFonts w:cs="Times New Roman"/>
          <w:szCs w:val="24"/>
        </w:rPr>
        <w:t xml:space="preserve">at the range of </w:t>
      </w:r>
      <w:r w:rsidR="00D66AAC">
        <w:rPr>
          <w:rFonts w:cs="Times New Roman"/>
          <w:szCs w:val="24"/>
        </w:rPr>
        <w:t xml:space="preserve">0.04-0.05rad/s. So I am no sure </w:t>
      </w:r>
      <w:r w:rsidR="00D66AAC" w:rsidRPr="00D66AAC">
        <w:rPr>
          <w:rFonts w:cs="Times New Roman"/>
          <w:szCs w:val="24"/>
        </w:rPr>
        <w:t>if the results I calculated are correct</w:t>
      </w:r>
      <w:r w:rsidR="00D66AAC">
        <w:rPr>
          <w:rFonts w:cs="Times New Roman" w:hint="eastAsia"/>
          <w:szCs w:val="24"/>
          <w:lang w:eastAsia="zh-CN"/>
        </w:rPr>
        <w:t xml:space="preserve"> </w:t>
      </w:r>
      <w:r w:rsidR="00D66AAC">
        <w:rPr>
          <w:rFonts w:cs="Times New Roman"/>
          <w:szCs w:val="24"/>
          <w:lang w:eastAsia="zh-CN"/>
        </w:rPr>
        <w:t>and reasonable?</w:t>
      </w:r>
    </w:p>
    <w:p w:rsidR="00D66AAC" w:rsidRDefault="00D66AAC" w:rsidP="00D66AAC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lang w:eastAsia="zh-CN"/>
        </w:rPr>
        <w:t xml:space="preserve">The maximum PSD </w:t>
      </w:r>
      <w:proofErr w:type="gramStart"/>
      <w:r>
        <w:rPr>
          <w:rFonts w:cs="Times New Roman"/>
          <w:szCs w:val="24"/>
          <w:lang w:eastAsia="zh-CN"/>
        </w:rPr>
        <w:t>value occur</w:t>
      </w:r>
      <w:proofErr w:type="gramEnd"/>
      <w:r>
        <w:rPr>
          <w:rFonts w:cs="Times New Roman" w:hint="eastAsia"/>
          <w:szCs w:val="24"/>
          <w:lang w:eastAsia="zh-CN"/>
        </w:rPr>
        <w:t xml:space="preserve"> </w:t>
      </w:r>
      <w:r>
        <w:rPr>
          <w:rFonts w:cs="Times New Roman"/>
          <w:szCs w:val="24"/>
          <w:lang w:eastAsia="zh-CN"/>
        </w:rPr>
        <w:t xml:space="preserve">in low frequency which </w:t>
      </w:r>
      <w:r w:rsidR="005C0823">
        <w:rPr>
          <w:rFonts w:cs="Times New Roman"/>
          <w:szCs w:val="24"/>
          <w:lang w:eastAsia="zh-CN"/>
        </w:rPr>
        <w:t>ranged in 0.04</w:t>
      </w:r>
      <w:r w:rsidR="00345E36">
        <w:rPr>
          <w:rFonts w:cs="Times New Roman"/>
          <w:szCs w:val="24"/>
          <w:lang w:eastAsia="zh-CN"/>
        </w:rPr>
        <w:t xml:space="preserve">-0.05rad/s. The frequency is </w:t>
      </w:r>
      <w:r w:rsidR="005C0823">
        <w:rPr>
          <w:rFonts w:cs="Times New Roman"/>
          <w:szCs w:val="24"/>
          <w:lang w:eastAsia="zh-CN"/>
        </w:rPr>
        <w:t xml:space="preserve">closed to </w:t>
      </w:r>
      <w:proofErr w:type="gramStart"/>
      <w:r w:rsidR="005C0823">
        <w:rPr>
          <w:rFonts w:cs="Times New Roman"/>
          <w:szCs w:val="24"/>
          <w:lang w:eastAsia="zh-CN"/>
        </w:rPr>
        <w:t>neither wind frequency or</w:t>
      </w:r>
      <w:proofErr w:type="gramEnd"/>
      <w:r w:rsidR="005C0823">
        <w:rPr>
          <w:rFonts w:cs="Times New Roman"/>
          <w:szCs w:val="24"/>
          <w:lang w:eastAsia="zh-CN"/>
        </w:rPr>
        <w:t xml:space="preserve"> wave frequency. So I feel puzzled</w:t>
      </w:r>
      <w:r w:rsidR="005C0823">
        <w:rPr>
          <w:rFonts w:cs="Times New Roman" w:hint="eastAsia"/>
          <w:szCs w:val="24"/>
          <w:lang w:eastAsia="zh-CN"/>
        </w:rPr>
        <w:t xml:space="preserve"> by </w:t>
      </w:r>
      <w:r w:rsidR="005C0823">
        <w:rPr>
          <w:rFonts w:cs="Times New Roman"/>
          <w:szCs w:val="24"/>
          <w:lang w:eastAsia="zh-CN"/>
        </w:rPr>
        <w:t>the results and I want you can give me some suggestions.</w:t>
      </w:r>
    </w:p>
    <w:p w:rsidR="00AF33E9" w:rsidRDefault="00AF33E9" w:rsidP="00D66AAC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lang w:eastAsia="zh-CN"/>
        </w:rPr>
        <w:t xml:space="preserve">The </w:t>
      </w:r>
      <w:r>
        <w:rPr>
          <w:rFonts w:eastAsia="宋体" w:cs="Times New Roman"/>
        </w:rPr>
        <w:t>s</w:t>
      </w:r>
      <w:r w:rsidRPr="00AB6A82">
        <w:rPr>
          <w:rFonts w:eastAsia="宋体" w:cs="Times New Roman"/>
        </w:rPr>
        <w:t>pectral bandwidth</w:t>
      </w:r>
      <w:r>
        <w:rPr>
          <w:rFonts w:eastAsia="宋体" w:cs="Times New Roman"/>
        </w:rPr>
        <w:t xml:space="preserve"> are all very closed to 1 which means it is the wideband, but for each sea state the </w:t>
      </w:r>
      <w:r>
        <w:rPr>
          <w:rFonts w:eastAsia="宋体" w:cs="Times New Roman" w:hint="eastAsia"/>
          <w:lang w:eastAsia="zh-CN"/>
        </w:rPr>
        <w:t>value</w:t>
      </w:r>
      <w:r>
        <w:rPr>
          <w:rFonts w:eastAsia="宋体" w:cs="Times New Roman"/>
          <w:lang w:eastAsia="zh-CN"/>
        </w:rPr>
        <w:t xml:space="preserve"> of spectral bandwidth is almost the same.so</w:t>
      </w:r>
      <w:r>
        <w:rPr>
          <w:rFonts w:eastAsia="宋体" w:cs="Times New Roman"/>
        </w:rPr>
        <w:t xml:space="preserve"> I am not sure about the results.</w:t>
      </w:r>
    </w:p>
    <w:p w:rsidR="005C0823" w:rsidRPr="00D66AAC" w:rsidRDefault="005C0823" w:rsidP="005C0823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5C0823">
        <w:rPr>
          <w:rFonts w:cs="Times New Roman"/>
          <w:szCs w:val="24"/>
        </w:rPr>
        <w:t>Currently</w:t>
      </w:r>
      <w:r>
        <w:rPr>
          <w:rFonts w:cs="Times New Roman"/>
          <w:szCs w:val="24"/>
        </w:rPr>
        <w:t xml:space="preserve">, I have used FAST to calculate totally 100 sea states which are based on </w:t>
      </w:r>
      <w:r>
        <w:t>the joint distribution model of wind and waves</w:t>
      </w:r>
      <w:r>
        <w:rPr>
          <w:rFonts w:hint="eastAsia"/>
          <w:lang w:eastAsia="zh-CN"/>
        </w:rPr>
        <w:t xml:space="preserve"> in the Northern North Sea</w:t>
      </w:r>
      <w:r>
        <w:rPr>
          <w:rFonts w:cs="Times New Roman"/>
          <w:szCs w:val="24"/>
        </w:rPr>
        <w:t xml:space="preserve"> to do a long-term analysis on mooring line tension. In each sea state, I just change the wind file in AD file and wave </w:t>
      </w:r>
      <w:r w:rsidRPr="005C0823">
        <w:rPr>
          <w:rFonts w:cs="Times New Roman"/>
          <w:szCs w:val="24"/>
        </w:rPr>
        <w:t>parameter</w:t>
      </w:r>
      <w:r>
        <w:rPr>
          <w:rFonts w:cs="Times New Roman"/>
          <w:szCs w:val="24"/>
        </w:rPr>
        <w:t xml:space="preserve"> in</w:t>
      </w:r>
      <w:r>
        <w:rPr>
          <w:rFonts w:cs="Times New Roman" w:hint="eastAsia"/>
          <w:szCs w:val="24"/>
          <w:lang w:eastAsia="zh-CN"/>
        </w:rPr>
        <w:t xml:space="preserve"> HD file</w:t>
      </w:r>
      <w:r>
        <w:rPr>
          <w:rFonts w:cs="Times New Roman"/>
          <w:szCs w:val="24"/>
          <w:lang w:eastAsia="zh-CN"/>
        </w:rPr>
        <w:t xml:space="preserve">, I am not sure if it is correct </w:t>
      </w:r>
      <w:r w:rsidR="00EC598C">
        <w:rPr>
          <w:rFonts w:cs="Times New Roman"/>
          <w:szCs w:val="24"/>
          <w:lang w:eastAsia="zh-CN"/>
        </w:rPr>
        <w:t xml:space="preserve">or not during my calculation. Should I change another </w:t>
      </w:r>
      <w:proofErr w:type="gramStart"/>
      <w:r w:rsidR="00EC598C">
        <w:rPr>
          <w:rFonts w:cs="Times New Roman"/>
          <w:szCs w:val="24"/>
          <w:lang w:eastAsia="zh-CN"/>
        </w:rPr>
        <w:t>parameter ?</w:t>
      </w:r>
      <w:proofErr w:type="gramEnd"/>
      <w:r>
        <w:rPr>
          <w:rFonts w:cs="Times New Roman"/>
          <w:szCs w:val="24"/>
          <w:lang w:eastAsia="zh-CN"/>
        </w:rPr>
        <w:t xml:space="preserve"> </w:t>
      </w:r>
    </w:p>
    <w:sectPr w:rsidR="005C0823" w:rsidRPr="00D6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EC" w:rsidRDefault="00C724EC" w:rsidP="00B0148B">
      <w:r>
        <w:separator/>
      </w:r>
    </w:p>
  </w:endnote>
  <w:endnote w:type="continuationSeparator" w:id="0">
    <w:p w:rsidR="00C724EC" w:rsidRDefault="00C724EC" w:rsidP="00B0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EC" w:rsidRDefault="00C724EC" w:rsidP="00B0148B">
      <w:r>
        <w:separator/>
      </w:r>
    </w:p>
  </w:footnote>
  <w:footnote w:type="continuationSeparator" w:id="0">
    <w:p w:rsidR="00C724EC" w:rsidRDefault="00C724EC" w:rsidP="00B01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8E1"/>
    <w:multiLevelType w:val="hybridMultilevel"/>
    <w:tmpl w:val="046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05F"/>
    <w:multiLevelType w:val="hybridMultilevel"/>
    <w:tmpl w:val="4C20B4AC"/>
    <w:lvl w:ilvl="0" w:tplc="A050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46"/>
    <w:rsid w:val="001C328E"/>
    <w:rsid w:val="002E5A13"/>
    <w:rsid w:val="00345E36"/>
    <w:rsid w:val="00366CF3"/>
    <w:rsid w:val="003E3646"/>
    <w:rsid w:val="0045495A"/>
    <w:rsid w:val="00531542"/>
    <w:rsid w:val="005C0823"/>
    <w:rsid w:val="006321F4"/>
    <w:rsid w:val="007E22D2"/>
    <w:rsid w:val="008046AF"/>
    <w:rsid w:val="00972BA3"/>
    <w:rsid w:val="00AD7D47"/>
    <w:rsid w:val="00AF33E9"/>
    <w:rsid w:val="00B0148B"/>
    <w:rsid w:val="00C724EC"/>
    <w:rsid w:val="00CE1E4A"/>
    <w:rsid w:val="00D66AAC"/>
    <w:rsid w:val="00E02194"/>
    <w:rsid w:val="00EA7FE0"/>
    <w:rsid w:val="00E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48B"/>
    <w:rPr>
      <w:sz w:val="18"/>
      <w:szCs w:val="18"/>
    </w:rPr>
  </w:style>
  <w:style w:type="table" w:styleId="a5">
    <w:name w:val="Table Grid"/>
    <w:basedOn w:val="a1"/>
    <w:uiPriority w:val="39"/>
    <w:rsid w:val="0053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542"/>
    <w:pPr>
      <w:widowControl/>
      <w:spacing w:after="160" w:line="259" w:lineRule="auto"/>
      <w:ind w:left="720"/>
      <w:contextualSpacing/>
      <w:jc w:val="left"/>
    </w:pPr>
    <w:rPr>
      <w:rFonts w:ascii="Times New Roman" w:hAnsi="Times New Roman"/>
      <w:kern w:val="0"/>
      <w:sz w:val="24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972B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2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48B"/>
    <w:rPr>
      <w:sz w:val="18"/>
      <w:szCs w:val="18"/>
    </w:rPr>
  </w:style>
  <w:style w:type="table" w:styleId="a5">
    <w:name w:val="Table Grid"/>
    <w:basedOn w:val="a1"/>
    <w:uiPriority w:val="39"/>
    <w:rsid w:val="0053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542"/>
    <w:pPr>
      <w:widowControl/>
      <w:spacing w:after="160" w:line="259" w:lineRule="auto"/>
      <w:ind w:left="720"/>
      <w:contextualSpacing/>
      <w:jc w:val="left"/>
    </w:pPr>
    <w:rPr>
      <w:rFonts w:ascii="Times New Roman" w:hAnsi="Times New Roman"/>
      <w:kern w:val="0"/>
      <w:sz w:val="24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972B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72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吴衍剑</dc:creator>
  <cp:keywords/>
  <dc:description/>
  <cp:lastModifiedBy>吴衍剑</cp:lastModifiedBy>
  <cp:revision>16</cp:revision>
  <dcterms:created xsi:type="dcterms:W3CDTF">2017-06-10T12:33:00Z</dcterms:created>
  <dcterms:modified xsi:type="dcterms:W3CDTF">2017-06-12T16:32:00Z</dcterms:modified>
</cp:coreProperties>
</file>